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D63" w:rsidRDefault="00E92D63" w:rsidP="000257AF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bookmarkStart w:id="0" w:name="_GoBack"/>
      <w:bookmarkEnd w:id="0"/>
    </w:p>
    <w:p w:rsidR="00E92D63" w:rsidRDefault="00E92D63" w:rsidP="000257AF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92D63" w:rsidRDefault="00E92D63" w:rsidP="00E92D63">
      <w:pPr>
        <w:spacing w:line="360" w:lineRule="auto"/>
        <w:ind w:left="4536"/>
        <w:jc w:val="both"/>
        <w:rPr>
          <w:rFonts w:asciiTheme="minorHAnsi" w:hAnsiTheme="minorHAnsi" w:cstheme="minorHAnsi"/>
          <w:sz w:val="20"/>
          <w:szCs w:val="20"/>
        </w:rPr>
      </w:pPr>
      <w:r w:rsidRPr="00911B48">
        <w:rPr>
          <w:rFonts w:asciiTheme="minorHAnsi" w:hAnsiTheme="minorHAnsi" w:cstheme="minorHAnsi"/>
          <w:sz w:val="20"/>
          <w:szCs w:val="20"/>
        </w:rPr>
        <w:t>A Diretoria Geral no uso de suas atribuições legais</w:t>
      </w:r>
      <w:r>
        <w:rPr>
          <w:rFonts w:asciiTheme="minorHAnsi" w:hAnsiTheme="minorHAnsi" w:cstheme="minorHAnsi"/>
          <w:sz w:val="20"/>
          <w:szCs w:val="20"/>
        </w:rPr>
        <w:t xml:space="preserve"> TORNA</w:t>
      </w:r>
      <w:r w:rsidRPr="00911B48">
        <w:rPr>
          <w:rFonts w:asciiTheme="minorHAnsi" w:hAnsiTheme="minorHAnsi" w:cstheme="minorHAnsi"/>
          <w:sz w:val="20"/>
          <w:szCs w:val="20"/>
        </w:rPr>
        <w:t xml:space="preserve"> P</w:t>
      </w:r>
      <w:r>
        <w:rPr>
          <w:rFonts w:asciiTheme="minorHAnsi" w:hAnsiTheme="minorHAnsi" w:cstheme="minorHAnsi"/>
          <w:sz w:val="20"/>
          <w:szCs w:val="20"/>
        </w:rPr>
        <w:t>Ú</w:t>
      </w:r>
      <w:r w:rsidRPr="00911B48">
        <w:rPr>
          <w:rFonts w:asciiTheme="minorHAnsi" w:hAnsiTheme="minorHAnsi" w:cstheme="minorHAnsi"/>
          <w:sz w:val="20"/>
          <w:szCs w:val="20"/>
        </w:rPr>
        <w:t xml:space="preserve">BLICO o </w:t>
      </w:r>
      <w:r>
        <w:rPr>
          <w:rFonts w:asciiTheme="minorHAnsi" w:hAnsiTheme="minorHAnsi" w:cstheme="minorHAnsi"/>
          <w:sz w:val="20"/>
          <w:szCs w:val="20"/>
        </w:rPr>
        <w:t xml:space="preserve">Regulamento </w:t>
      </w:r>
      <w:r w:rsidR="00E408CB">
        <w:rPr>
          <w:rFonts w:asciiTheme="minorHAnsi" w:hAnsiTheme="minorHAnsi" w:cstheme="minorHAnsi"/>
          <w:sz w:val="20"/>
          <w:szCs w:val="20"/>
        </w:rPr>
        <w:t xml:space="preserve">do Trabalho de Conclusão de Curso </w:t>
      </w:r>
      <w:r>
        <w:rPr>
          <w:rFonts w:asciiTheme="minorHAnsi" w:hAnsiTheme="minorHAnsi" w:cstheme="minorHAnsi"/>
          <w:sz w:val="20"/>
          <w:szCs w:val="20"/>
        </w:rPr>
        <w:t>do Curso de Medicina Veterinária</w:t>
      </w:r>
      <w:r w:rsidRPr="00911B48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da </w:t>
      </w:r>
      <w:r w:rsidRPr="00911B48">
        <w:rPr>
          <w:rFonts w:asciiTheme="minorHAnsi" w:hAnsiTheme="minorHAnsi" w:cstheme="minorHAnsi"/>
          <w:sz w:val="20"/>
          <w:szCs w:val="20"/>
        </w:rPr>
        <w:t xml:space="preserve">Faculdade Gennari </w:t>
      </w:r>
      <w:r>
        <w:rPr>
          <w:rFonts w:asciiTheme="minorHAnsi" w:hAnsiTheme="minorHAnsi" w:cstheme="minorHAnsi"/>
          <w:sz w:val="20"/>
          <w:szCs w:val="20"/>
        </w:rPr>
        <w:t>e</w:t>
      </w:r>
      <w:r w:rsidRPr="00911B48">
        <w:rPr>
          <w:rFonts w:asciiTheme="minorHAnsi" w:hAnsiTheme="minorHAnsi" w:cstheme="minorHAnsi"/>
          <w:sz w:val="20"/>
          <w:szCs w:val="20"/>
        </w:rPr>
        <w:t xml:space="preserve"> Peartree</w:t>
      </w:r>
      <w:r>
        <w:rPr>
          <w:rFonts w:asciiTheme="minorHAnsi" w:hAnsiTheme="minorHAnsi" w:cstheme="minorHAnsi"/>
          <w:sz w:val="20"/>
          <w:szCs w:val="20"/>
        </w:rPr>
        <w:t xml:space="preserve">, </w:t>
      </w:r>
      <w:r w:rsidRPr="00911B48">
        <w:rPr>
          <w:rFonts w:asciiTheme="minorHAnsi" w:hAnsiTheme="minorHAnsi" w:cstheme="minorHAnsi"/>
          <w:sz w:val="20"/>
          <w:szCs w:val="20"/>
        </w:rPr>
        <w:t xml:space="preserve">aprovado </w:t>
      </w:r>
      <w:r>
        <w:rPr>
          <w:rFonts w:asciiTheme="minorHAnsi" w:hAnsiTheme="minorHAnsi" w:cstheme="minorHAnsi"/>
          <w:sz w:val="20"/>
          <w:szCs w:val="20"/>
        </w:rPr>
        <w:t>pelo Órgão Competente</w:t>
      </w:r>
      <w:r w:rsidRPr="00911B48">
        <w:rPr>
          <w:rFonts w:asciiTheme="minorHAnsi" w:hAnsiTheme="minorHAnsi" w:cstheme="minorHAnsi"/>
          <w:sz w:val="20"/>
          <w:szCs w:val="20"/>
        </w:rPr>
        <w:t>, como se segue:</w:t>
      </w:r>
    </w:p>
    <w:p w:rsidR="00E92D63" w:rsidRPr="00911B48" w:rsidRDefault="00E92D63" w:rsidP="00E92D63">
      <w:pPr>
        <w:spacing w:line="360" w:lineRule="auto"/>
        <w:ind w:left="4536"/>
        <w:jc w:val="both"/>
        <w:rPr>
          <w:rFonts w:asciiTheme="minorHAnsi" w:hAnsiTheme="minorHAnsi" w:cstheme="minorHAnsi"/>
          <w:sz w:val="20"/>
          <w:szCs w:val="20"/>
        </w:rPr>
      </w:pPr>
    </w:p>
    <w:p w:rsidR="000257AF" w:rsidRPr="00E92D63" w:rsidRDefault="000257AF" w:rsidP="00E92D63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92D63">
        <w:rPr>
          <w:rFonts w:cstheme="minorHAnsi"/>
          <w:b/>
          <w:sz w:val="20"/>
          <w:szCs w:val="20"/>
        </w:rPr>
        <w:t xml:space="preserve">REGULAMENTO </w:t>
      </w:r>
      <w:r w:rsidR="00E408CB">
        <w:rPr>
          <w:rFonts w:cstheme="minorHAnsi"/>
          <w:b/>
          <w:sz w:val="20"/>
          <w:szCs w:val="20"/>
        </w:rPr>
        <w:t>DO TRABALHO DE CONCLUSÃO DE CURSO</w:t>
      </w:r>
      <w:r w:rsidRPr="00E92D63">
        <w:rPr>
          <w:rFonts w:cstheme="minorHAnsi"/>
          <w:b/>
          <w:sz w:val="20"/>
          <w:szCs w:val="20"/>
        </w:rPr>
        <w:t xml:space="preserve"> DO</w:t>
      </w:r>
    </w:p>
    <w:p w:rsidR="000257AF" w:rsidRPr="00E92D63" w:rsidRDefault="000257AF" w:rsidP="00E92D63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92D63">
        <w:rPr>
          <w:rFonts w:cstheme="minorHAnsi"/>
          <w:b/>
          <w:sz w:val="20"/>
          <w:szCs w:val="20"/>
        </w:rPr>
        <w:t>CURSO DE GRADUAÇÃO EM MEDICINA VETERINÁRIA</w:t>
      </w:r>
    </w:p>
    <w:p w:rsidR="00E92D63" w:rsidRPr="00E408CB" w:rsidRDefault="00E92D63" w:rsidP="00E408CB">
      <w:pPr>
        <w:pStyle w:val="SemEspaamento"/>
        <w:spacing w:line="360" w:lineRule="auto"/>
        <w:jc w:val="both"/>
        <w:rPr>
          <w:rFonts w:cstheme="minorHAnsi"/>
          <w:b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CAPITULO 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NATUREZA E OBJETIVOS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1º. Este regulamento normatiza os componentes curriculares do Trabalho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 Conclusão de Curso (TCC), observando as recomendações das Diretrizes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Curriculares Nacionais para os Cursos de Graduação em Medicina Veterinária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CNE/CES nº 1 de 18 de fevereiro de 2003, atendendo as exigências do Curso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de Medicina Veterinária </w:t>
      </w:r>
      <w:r w:rsidR="00AA6B24"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 xml:space="preserve"> para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colação de grau e obtenção do diploma de Bacharel em Medicina Veterinária.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2º. Constituem objetivos dos componentes curriculares do TCC: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Possibilitar ao aluno condições satisfatórias de formação conceitual,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treinamento e conduta em pesquisa, que lhe permitam a compreensão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mecanismo geral do desenvolvimento científico;</w:t>
      </w: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Permitir ao aluno capacitação em revisão de literatura específica, redação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científica de acordo com as normas nacionais (ABNT) de citação bibliográfica,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eleição de objetivos gerais e específicos coerentes com a maturidade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pesquisa, avaliação de referencial metodológico adequado para alcance 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objetivos propostos, coleta e análise dos dados e apropriação dos resultados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encontrados, confrontando os achados com a literatura pesquisada;</w:t>
      </w: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Desenvolver e/ou aprimorar competências e habilidades do acadêmico no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universo da pesquisa, atendendo aos princípios pedagógicos do curso,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convergindo-se e construindo um conhecimento decorrente de uma realidade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experimentada;</w:t>
      </w: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Possibilitar ao acadêmico o aprimoramento para sua prática profissional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por meio da reflexão sistematizada sobre assuntos pertinentes à Medicina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Veterinária;</w:t>
      </w: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Permitir a realização de um trabalho, no qual desenvolverá a capacidade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leitura analítica, crítica e seletiva, domínio da linguagem técnica específica 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operacionalização dos conhecimentos adquiridos no curso;</w:t>
      </w:r>
    </w:p>
    <w:p w:rsidR="00E408CB" w:rsidRP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Proporcionar experiências teórico-práticas ao acadêmico, a partir 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realidade da produção e saúde animal, situados no âmbito loco</w:t>
      </w:r>
      <w:r w:rsidR="00AA6B24"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regional,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visando ao desenvolvimento de competências técnicas, sócio-políticas,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comunicativa e sistemática;</w:t>
      </w:r>
    </w:p>
    <w:p w:rsidR="00E408CB" w:rsidRDefault="00E408CB" w:rsidP="00AA6B24">
      <w:pPr>
        <w:pStyle w:val="SemEspaamento"/>
        <w:numPr>
          <w:ilvl w:val="0"/>
          <w:numId w:val="24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Inserir o futuro profissional nos diferentes cenários da Medicina Veterinária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possibilitando-lhe problematizar e intervir em situações que favoreçam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melhoria da produção e saúde animal assim como da produção de derivados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 origem animal.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3º. O componente curricular do Trabalho de Conclusão de Curso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Medicina Veterinária consiste na defesa pública de uma monografia que deverá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ser elaborada a partir de uma das três formas abaixo correlacionadas: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AA6B24" w:rsidP="00AA6B24">
      <w:pPr>
        <w:pStyle w:val="SemEspaamento"/>
        <w:numPr>
          <w:ilvl w:val="0"/>
          <w:numId w:val="25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Elaboração</w:t>
      </w:r>
      <w:r w:rsidR="00E408CB" w:rsidRPr="00E408CB">
        <w:rPr>
          <w:rFonts w:cstheme="minorHAnsi"/>
          <w:sz w:val="20"/>
          <w:szCs w:val="20"/>
        </w:rPr>
        <w:t xml:space="preserve"> de um projeto de pesquisa dentro das diversas áreas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abrangentes pelo curso, cientificamente estruturado, com abordagem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adequada do estado da arte das pesquisas envolvendo o tema adotado e com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metodologia coerente. O aluno deverá realizar a coleta e análise dos dados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seguindo os procedimentos metodológicos e elaborará as discussões e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conclusões finais do trabalho. Trabalhos que envolvam animais ou humanos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devem ser submetidos à avaliação e deliberação do Comitê de Ética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responsável.</w:t>
      </w:r>
    </w:p>
    <w:p w:rsidR="00E408CB" w:rsidRPr="00E408CB" w:rsidRDefault="00AA6B24" w:rsidP="00AA6B24">
      <w:pPr>
        <w:pStyle w:val="SemEspaamento"/>
        <w:numPr>
          <w:ilvl w:val="0"/>
          <w:numId w:val="25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Elaboração</w:t>
      </w:r>
      <w:r w:rsidR="00E408CB" w:rsidRPr="00E408CB">
        <w:rPr>
          <w:rFonts w:cstheme="minorHAnsi"/>
          <w:sz w:val="20"/>
          <w:szCs w:val="20"/>
        </w:rPr>
        <w:t xml:space="preserve"> de um relato de caso acompanhado pelo aluno durante a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elaboração do Estágio Supervisionado em Medicina Veterinária ou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acompanhado durante estágio curricular ou extracurricular desenvolvido na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instituição com orientação de um professor-orientador.</w:t>
      </w:r>
    </w:p>
    <w:p w:rsidR="00E408CB" w:rsidRPr="00E408CB" w:rsidRDefault="00AA6B24" w:rsidP="00AA6B24">
      <w:pPr>
        <w:pStyle w:val="SemEspaamento"/>
        <w:numPr>
          <w:ilvl w:val="0"/>
          <w:numId w:val="25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Revisão</w:t>
      </w:r>
      <w:r w:rsidR="00E408CB" w:rsidRPr="00E408CB">
        <w:rPr>
          <w:rFonts w:cstheme="minorHAnsi"/>
          <w:sz w:val="20"/>
          <w:szCs w:val="20"/>
        </w:rPr>
        <w:t xml:space="preserve"> de literatura, sobre um tema em uma das áreas abrangentes pelo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curso, previamente discutido com o orientador.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As normas gerais para elaboração da monografia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Trabalho de Conclusão do Curso de Medicina Veterinária estão disponíveis no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“Manual de Elaboração de Monografia” do Curso de Medicina Veterinária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>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4º. O Trabalho de conclusão de Curso deve ser escrito no formato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monografia que tem por objetivo desenvolver a capacidade de leitura analítica -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crítica e seletiva, domínio da linguagem técnica específica e operacionalização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dos conhecimentos adquiridos no curso. Deve ser elaborado conforme Manual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 elaboração de Monografia do curso.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lastRenderedPageBreak/>
        <w:t>CAPÍTULO II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DO COMITÊ DE ÉTICA EM PESQUISA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5º. Os Projetos de Pesquisa que envolvam a aplicação de técnicas ou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métodos de pesquisa sobre seres humanos ou animais, inclusive a aplicação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 questionário, deverá ser elaborado com a previsão do Termo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Consentimento Livre e Esclarecido e encaminhado ao Comitê de Ética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Pesquisa da instituição, quando exigido, no mesmo prazo da entrega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Projeto à Coordenação de Estágio ou em conformidade com calendário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Comitê de Ética.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6º. A não aprovação do Projeto de Pesquisa pelo Comitê de Ética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Pesquisa constitui causa impeditiva da execução do projeto e do trabalho,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devendo assim o aluno adequar o projeto de acordo as exigências do comitê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ou trocar a área do trabalho.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Trabalhos de conclusão de curso que necessitem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aprovação da Comissão de Ética no Uso de Animais - CEUA e não tenham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sido submetidos para análise culminarão automaticamente na reprovação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aluno, caso sejam apresentados.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III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DAS CONDIÇÕES PARA MATRÍCULA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7º. A matrícula obedece à programação curricular do curso de Medicina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Veterinária, sendo que poderá matricular-se na disciplina de TCC o acadêmico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regularmente matriculado no 10º período do curso.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segundo</w:t>
      </w:r>
      <w:r w:rsidRPr="00E408CB">
        <w:rPr>
          <w:rFonts w:cstheme="minorHAnsi"/>
          <w:color w:val="FF0000"/>
          <w:sz w:val="20"/>
          <w:szCs w:val="20"/>
        </w:rPr>
        <w:t xml:space="preserve">. </w:t>
      </w:r>
      <w:r w:rsidRPr="00E408CB">
        <w:rPr>
          <w:rFonts w:cstheme="minorHAnsi"/>
          <w:sz w:val="20"/>
          <w:szCs w:val="20"/>
        </w:rPr>
        <w:t>O estágio supervisionado não poderá ser realizado 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situação em que a área de atuação seja a mesma da disciplina em curso.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CAPITULO IV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COORDENAÇÃO DE TCC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8º. A coordenação do Trabalho de conclusão de Curso do curso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Medicina Veterinária é realizada pelo coordenador adjunto do curso, sendo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suas atribuições: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Realizar reuniões com os possíveis formandos para divulgação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Regulamento e Normas para elaboração do TCC, assim como divulgar 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normas de TCC aos professores e a quem mais interessar;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Disponibilizar, receber, organizar e cobrar o preenchimento e entrega 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documentos do TCC que devem ser entregues pelos alunos e professores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orientadores nos prazos estipulados.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Manter os orientadores permanentemente informados sobre a situação 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alunos orientados, assim como pendências de documentos e cumprimento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prazos.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Manter contatos quinzenais com os orientadores e orientados por e-mail,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fim de facilitar e dinamizar o processo de construção dos projetos.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Acompanhar a Ficha de Registro de Orientações (Anexo 1) de cada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acadêmico;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Elaborar calendário de cumprimento de entrega de documentos do TCC 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da monografia, determinando e agendando as datas de defesas dos TCC,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juntamente com a autorização do professor-orientador;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Elaborar e convidar os membros das bancas de arguição dos alunos,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conforme indicação do professor-orientador;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Receber os trabalhos do TCC que devem ser entregues 15 dias antes 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data da defesa, distribuindo um exemplar para cada membro da banca (no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prazo mínimo de 10 dias antes da defesa) e após a defesa, receber e arquivar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os documentos da banca e das avaliações individuais dos membros da banca;</w:t>
      </w:r>
    </w:p>
    <w:p w:rsidR="00E408CB" w:rsidRP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Participar de todas as defesas de TCC do curso, com o intuito de se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garantir o cumprimento das normas de defesa pública que estão discriminadas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neste documento;</w:t>
      </w:r>
    </w:p>
    <w:p w:rsidR="00E408CB" w:rsidRDefault="00E408CB" w:rsidP="00AA6B24">
      <w:pPr>
        <w:pStyle w:val="SemEspaamento"/>
        <w:numPr>
          <w:ilvl w:val="0"/>
          <w:numId w:val="26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Encaminhar os casos omissos ao Conselho do Curso de Medicina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Veterinária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>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V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ORIENTAÇÃO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9º. Os professores orientadores do Trabalho de Conclusão de Curso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devem ser profissionais médicos veterinários ou áreas afins vinculados ao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curso de graduação em Medicina Veterinária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>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10. A definição do professor-orientador cabe ao aluno, sendo aconselhado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que a escolha do professor-orientador seja baseada partir de afinidade da área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profissional na qual o aluno objetiva realizar sua monografia.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11. A orientação só será confirmada após aval do professor orientador,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que deve preencher o Termo de Aceite de Orientação (Anexo 2) e entregar à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coordenação do TCC, antes do início das atividade, sendo que o professor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possui liberdade de aceitar ou recusar orientar um aluno.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12. O professor do curso só poderá orientar no máximo quatro alunos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curso de Medicina Veterinária.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Parágrafo primeiro. Caso haja mais de quatro alunos interessados 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orientação de um determinado professor, este poderá realizar seleção 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candidatos através de prova, entrevista, currículo, entre outras formas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avaliação.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segundo. Caso o número de formandos ultrapasse o número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vagas de orientação (quatro por professor), os professores poderão orientar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mais de quatro alunos.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13. Toda substituição ou troca de orientador deve ser obrigatoriamente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solicitada à Coordenação Adjunta, que irá encaminhar a solicitação ao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Conselho de curso para deliberação.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 xml:space="preserve">Art. 14. As orientações deverão acontecer dentro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>, quinzenalmente. Eventuais encontros extramuros não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poderão ser considerados como orientação de TCC, em respeito à Portaria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Ministerial n° 3.950, de 30/12/02.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Para os alunos que estejam realizando Estágio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supervisionado fora do estado de Rondônia, as orientações destes serão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realizadas através do portal acadêmico da instituição.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15. Cabe ao professor orientador: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Estabelecer cronograma de encontros com seus orientandos,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individualmente, ou em grupo. Definir prazos e acompanhar o cronograma 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pesquisa, além de datas e horários dos encontros;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Orientar os acadêmicos sobre a construção do projeto, relato de caso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clínico ou revisão de literatura e acompanhar o desenvolvimento do referido,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bem como a elaboração da monografia;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Discutir o plano de trabalho com o acadêmico, analisá-lo, avaliá-lo em suas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partes constitutivas e apresentar sugestões teórico-metodológicas para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melhoria do mesmo;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Registrar todos os encontros de orientações na Ficha de Registro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Orientações de cada orientando (Anexo 01);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Conhecer as normas éticas que regem a realização da pesquisa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animais e analisá-las no contexto do estudo a ser desenvolvido;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Encaminhar o projeto para a Comissão de Ética no Uso de Animais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(CEUA) caso seja necessário;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Acompanhar o processo de autorização do projeto junto a CEUA;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Informar à coordenação de TCC sobre andamento dos trabalhos;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Fomentar a divulgação do resultado do trabalho para a comunidade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científica;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Participar das reuniões agendadas pela coordenação de TCC;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Cumprir e fazer cumprir as determinações da coordenação de TCC;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Integrar a banca examinadora da monografia de seus orientandos,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conforme cronograma definido pela coordenação de TCC;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Comunicar e justificar com antecedência quaisquer alterações das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atividades previstas ao coordenador de TCC;</w:t>
      </w:r>
    </w:p>
    <w:p w:rsidR="00E408CB" w:rsidRP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Definir os membros da banca avaliadora dos seus orientandos de acordo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 as normas do curso e entregar à coordenação do TCC o Documento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Indicação da Banca (Anexo 03) com antecedência mínima de dois meses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antes da defesa do orientado.</w:t>
      </w:r>
    </w:p>
    <w:p w:rsidR="00E408CB" w:rsidRDefault="00E408CB" w:rsidP="00AA6B24">
      <w:pPr>
        <w:pStyle w:val="SemEspaamento"/>
        <w:numPr>
          <w:ilvl w:val="0"/>
          <w:numId w:val="27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Entregar formulários de avaliação e de acompanhamento do aluno para 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coordenador de TCC no final do semestre, para arquivo.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VI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DO CORPO DISCENTE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16. O corpo discente é constituído pelos acadêmicos regularmente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matriculados na disciplina Trabalho de Conclusão de Curso, sendo que, após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matrícula deverão, encaminhar à coordenação de TCC o Termo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Compromisso do TCC (Anexo 4);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17. A responsabilidade pela redação, apresentação e arguição do Trabalho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 Conclusão de Curso é do acadêmico;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Em casos onde se constate plágio e/ou comercialização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trabalho, o aluno será REPROVADO, devendo refazer o componente curricular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no próximo semestre ou em outro momento oportuno para o aluno.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18. Compete aos acadêmicos matriculados no TCC: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28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Receber orientação para a realização das atividades curriculares previstas;</w:t>
      </w:r>
    </w:p>
    <w:p w:rsidR="00E408CB" w:rsidRPr="00E408CB" w:rsidRDefault="00E408CB" w:rsidP="00AA6B24">
      <w:pPr>
        <w:pStyle w:val="SemEspaamento"/>
        <w:numPr>
          <w:ilvl w:val="0"/>
          <w:numId w:val="28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Responsabilizar-se pelo cronograma de atividades para elaboração,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execução e conclusão da pesquisa;</w:t>
      </w:r>
    </w:p>
    <w:p w:rsidR="00E408CB" w:rsidRDefault="00E408CB" w:rsidP="00AA6B24">
      <w:pPr>
        <w:pStyle w:val="SemEspaamento"/>
        <w:numPr>
          <w:ilvl w:val="0"/>
          <w:numId w:val="28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Comparecer em todos os encontros agendados com o orientador;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VII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AVALIAÇÃO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19. O acadêmico deverá entregar na coordenação de curso três cópias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impressas, individualizadas em envelopes devidamente identificados 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direcionados aos membros da banca, no prazo estipulado pela coordenação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adjunta, sendo este em média 15 dias antes da defesa do TCC.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Parágrafo único. A cada dia de atraso será descontado 0,5 (meio) ponto na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média final do grau;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20. Caso o professor orientador não aprove a defesa do aluno por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considerar o TCC inapto, o professor deverá comunicar ao aluno e à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coordenação do TCC através do preenchimento e entrega do formulário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Notificações (Anexo 05);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Caso o aluno queira apresentar o TCC mesmo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desacordo com o orientador, este poderá ser apresentado sob total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responsabilidade do aluno, ficando o professor isento de qualquer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responsabilidade em relação à reprovação do mesmo, devendo o aluno deverá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preencher e assinar o termo de Responsabilidade de Defesa (Anexo 06).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21. A avaliação do Trabalho de conclusão do curso é realizada por todos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os membros da banca examinadora, sendo critérios de avaliação do TCC: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AA6B24" w:rsidP="00AA6B24">
      <w:pPr>
        <w:pStyle w:val="SemEspaamento"/>
        <w:numPr>
          <w:ilvl w:val="0"/>
          <w:numId w:val="29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Definição</w:t>
      </w:r>
      <w:r w:rsidR="00E408CB" w:rsidRPr="00E408CB">
        <w:rPr>
          <w:rFonts w:cstheme="minorHAnsi"/>
          <w:sz w:val="20"/>
          <w:szCs w:val="20"/>
        </w:rPr>
        <w:t xml:space="preserve"> do tema de pesquisa e revisão sistemática da literatura, uso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correto da língua portuguesa, redação científica, uso de citação bibliográfica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em acordo com as normas adotadas e envolvimento com a pesquisa, interesse,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assiduidade, cumprimento de metas e aquiescência das correções apontadas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pelo professor orientador;</w:t>
      </w:r>
    </w:p>
    <w:p w:rsidR="00E408CB" w:rsidRPr="00E408CB" w:rsidRDefault="00AA6B24" w:rsidP="00AA6B24">
      <w:pPr>
        <w:pStyle w:val="SemEspaamento"/>
        <w:numPr>
          <w:ilvl w:val="0"/>
          <w:numId w:val="29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Coerência</w:t>
      </w:r>
      <w:r w:rsidR="00E408CB" w:rsidRPr="00E408CB">
        <w:rPr>
          <w:rFonts w:cstheme="minorHAnsi"/>
          <w:sz w:val="20"/>
          <w:szCs w:val="20"/>
        </w:rPr>
        <w:t xml:space="preserve"> entre o tema proposto com a Revisão da literatura, resultados,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discussão e a conclusão do trabalho; qualidade técnica, exequibilidade e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cumprimento dos aspectos éticos do projeto de pesquisa, introdução (revisão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bibliográfica metodologicamente estruturada relacionada ao tema de pesquisa),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objetivos, percurso metodológico detalhado, cronograma e referencial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bibliográfico;</w:t>
      </w:r>
    </w:p>
    <w:p w:rsidR="00E408CB" w:rsidRDefault="00AA6B24" w:rsidP="00AA6B24">
      <w:pPr>
        <w:pStyle w:val="SemEspaamento"/>
        <w:numPr>
          <w:ilvl w:val="0"/>
          <w:numId w:val="29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Postura</w:t>
      </w:r>
      <w:r w:rsidR="00E408CB" w:rsidRPr="00E408CB">
        <w:rPr>
          <w:rFonts w:cstheme="minorHAnsi"/>
          <w:sz w:val="20"/>
          <w:szCs w:val="20"/>
        </w:rPr>
        <w:t xml:space="preserve"> e qualidade da apresentação oral do Trabalho de Conclusão de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Curso para a banca examinadora e demais expectadores;</w:t>
      </w:r>
    </w:p>
    <w:p w:rsidR="00AA6B24" w:rsidRPr="00E408CB" w:rsidRDefault="00AA6B24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22. A avaliação do TCC consiste na consideração dos critérios elencados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no Art. 20 durante a leitura do trabalho pelos membros da banca e na avaliação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da defesa oral, por meio do preenchimento do documento de avaliação 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banca (Anexo 5), o qual é preenchido e assinado no dia da apresentação do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TCC do aluno.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23. A avaliação do TCC será fundamentada em: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AA6B24" w:rsidP="00AA6B24">
      <w:pPr>
        <w:pStyle w:val="SemEspaamento"/>
        <w:numPr>
          <w:ilvl w:val="0"/>
          <w:numId w:val="30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Conteúdo</w:t>
      </w:r>
      <w:r w:rsidR="00E408CB" w:rsidRPr="00E408CB">
        <w:rPr>
          <w:rFonts w:cstheme="minorHAnsi"/>
          <w:sz w:val="20"/>
          <w:szCs w:val="20"/>
        </w:rPr>
        <w:t xml:space="preserve"> técnico científico e formatação do documento escrito, com valor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total de até cinco (5,0) pontos;</w:t>
      </w:r>
    </w:p>
    <w:p w:rsidR="00E408CB" w:rsidRDefault="00AA6B24" w:rsidP="00AA6B24">
      <w:pPr>
        <w:pStyle w:val="SemEspaamento"/>
        <w:numPr>
          <w:ilvl w:val="0"/>
          <w:numId w:val="30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Defesa</w:t>
      </w:r>
      <w:r w:rsidR="00E408CB" w:rsidRPr="00E408CB">
        <w:rPr>
          <w:rFonts w:cstheme="minorHAnsi"/>
          <w:sz w:val="20"/>
          <w:szCs w:val="20"/>
        </w:rPr>
        <w:t xml:space="preserve"> oral frente à banca examinadora com, valor total de até cinco (5,0)</w:t>
      </w:r>
      <w:r w:rsidR="00E408CB">
        <w:rPr>
          <w:rFonts w:cstheme="minorHAnsi"/>
          <w:sz w:val="20"/>
          <w:szCs w:val="20"/>
        </w:rPr>
        <w:t xml:space="preserve"> </w:t>
      </w:r>
      <w:r w:rsidR="00E408CB" w:rsidRPr="00E408CB">
        <w:rPr>
          <w:rFonts w:cstheme="minorHAnsi"/>
          <w:sz w:val="20"/>
          <w:szCs w:val="20"/>
        </w:rPr>
        <w:t>pontos.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Art. 24. Cada item da avaliação receberá conceitos dos três membros 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banca examinadora, da maneira que se segue: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31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 nota do Professor Orientador (presidente da banca) possui peso dois (20%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da nota final);</w:t>
      </w:r>
    </w:p>
    <w:p w:rsidR="00E408CB" w:rsidRPr="00E408CB" w:rsidRDefault="00E408CB" w:rsidP="00AA6B24">
      <w:pPr>
        <w:pStyle w:val="SemEspaamento"/>
        <w:numPr>
          <w:ilvl w:val="0"/>
          <w:numId w:val="31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 nota dos membros convidados (Avaliadores 1 e 2) possui peso quatro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(40% da nota final) cada.</w:t>
      </w:r>
    </w:p>
    <w:p w:rsidR="00E408CB" w:rsidRDefault="00E408CB" w:rsidP="00AA6B24">
      <w:pPr>
        <w:pStyle w:val="SemEspaamento"/>
        <w:numPr>
          <w:ilvl w:val="0"/>
          <w:numId w:val="31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O grau final (GF) do aluno resultara do seguinte cálculo: GF = (nota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orientador x 20%) + (nota do avaliador 1 x 40%) + (nota do avaliador 2 x 40%)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= X (100%).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VIII</w:t>
      </w:r>
    </w:p>
    <w:p w:rsid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BANCA EXAMINADORA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25. A avaliação do TCC será realizada por uma banca examinadora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composta pelo professor orientador e outros dois membros (Avaliadores 1 e 2),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sendo um deles obrigatoriamente docente vinculado à instituição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 xml:space="preserve"> e, o outro, podendo ser um profissional da área tema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desenvolvimento do Trabalho de Conclusão de Curso, não necessariamente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médico veterinário.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26. Os membros da banca examinadora do TCC convidados (Avaliadores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1 e 2) não poderão possuir vínculo familiar ou profissional com o aluno a ser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avaliado, bem como devem possuir no mínimo três anos de formação na área.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Também não será aceito como membro da banca examinadora o orientador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local do Estágio Supervisionado realizado pelo aluno.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primeiro. Os membros da banca examinadora convidados devem ser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indicados pelo professor orientador e, caso não estejam de acordo com 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constante neste artigo, poderão ser recusados.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segundo. Caso algum membro da banca não seja aprovado ou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recuse o convite, a coordenação adjunta indicará outro membro para compor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banca.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terceiro. Profissionais externos que tiveram ou possuam processo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judicial contra alunos, professores ou funcionários da instituição ou ainda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contra a própria IES, não poderão participar da banca avaliadora.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27. O orientador deverá participar da banca examinadora como presidente.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primeiro. Na sua ausência ou impedimento, o presidente da banca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examinadora deverá ser o co-orientador (se houver).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Parágrafo segundo. Na ausência destes, o(a) coordenador(a) adjunto(a)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presidirá a banca e, caso este já seja um dos membros, a Coordenação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curso indicará um substituto.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28. No caso do não comparecimento de um dos membros da banca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examinadora na data prevista da defesa, esta será cancelada e agendada para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uma próxima data a ser determinada pela coordenação adjunta.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29. A banca examinadora deverá avaliar a defesa oral do TCC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consonância com o previsto no Art. 18 deste regulamento, de forma individual 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imparcial. O membro avaliador deve preencher a ata de avaliação individual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(Anexo 07) que deve ser assinada e entregue ao presidente da banca, no final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da defesa.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IX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ARGUIÇÃO PÚBLICA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30. A data e hora da sessão de arguição pública serão definidas pela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Coordenação Adjunta e Coordenação do Curso de Medicina Veterinária,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juntamente com o professor orientador.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primeiro. É de responsabilidade do acadêmico, sob a supervisão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orientador, a elaboração da apresentação em formato digital (Power point ou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similar) do seu Trabalho de Conclusão de Curso.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segundo. A instituição fornecerá o equipamento multimídia para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projeção do trabalho;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31. A arguição pública consistirá em uma exposição oral de no máximo 25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minutos, na qual deve ser apresentada uma síntese do TCC.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Em seguida, será realizada a arguição pública, onde cada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examinador (exceto o orientador) terá o tempo máximo de 15 minutos para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arguição e o(s) examinado(s) o mesmo tempo para os esclarecimentos.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32. Cada examinador, em sessão secreta, avaliará o trabalho apresentado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em uma escala de zero a dez, cabendo á banca examinadora emitir um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parecer único (Ata final - Anexo 08), que será lido ao final da sessão pública,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 exceção da nota final.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32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O aluno que obtiver nota final entre 5.9 à 5.0 poderá reapresentar o TCC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para nova avaliação.</w:t>
      </w:r>
    </w:p>
    <w:p w:rsidR="00E408CB" w:rsidRPr="00E408CB" w:rsidRDefault="00E408CB" w:rsidP="00AA6B24">
      <w:pPr>
        <w:pStyle w:val="SemEspaamento"/>
        <w:numPr>
          <w:ilvl w:val="0"/>
          <w:numId w:val="32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O aluno terá três dias corridos para recorrigir o TCC e entregar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coordenação adjunta. Caso não seja entregue no prazo, o aluno será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reprovado.</w:t>
      </w:r>
    </w:p>
    <w:p w:rsidR="00E408CB" w:rsidRPr="00E408CB" w:rsidRDefault="00E408CB" w:rsidP="00AA6B24">
      <w:pPr>
        <w:pStyle w:val="SemEspaamento"/>
        <w:numPr>
          <w:ilvl w:val="0"/>
          <w:numId w:val="32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A nova data da defesa será agendada ao final da primeira defesa.</w:t>
      </w:r>
    </w:p>
    <w:p w:rsidR="00E408CB" w:rsidRDefault="00E408CB" w:rsidP="00AA6B24">
      <w:pPr>
        <w:pStyle w:val="SemEspaamento"/>
        <w:numPr>
          <w:ilvl w:val="0"/>
          <w:numId w:val="32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Na avaliação da reapresentação, o aluno que não obtiver nota ≥ 6.0, será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reprovado.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33. Após leitura da ata final os membros da banca e o aluno avaliado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deverão assinar a ata final de aprovação.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Caso o aluno se recuse a assinar a ata final, está será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assinada pelos membros avaliadores e por uma testemunha que afirme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recusa do aluno a assinar a ata final.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X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APROVAÇÃO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34. Para aprovação o aluno deve obter média final (GF) igual ou maior que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seis pontos (6,0). O aluno aprovado tem o prazo de sete dias para realizar 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correções sugeridas pela banca e entregar a versão final do trabalho à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coordenação do TCC.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Caso haja atraso na entrega da versão final, o aluno perderá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meio ponto por cada dia de atraso, podendo ser reprovado caso a entrega não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seja realizada ou sua nota final após a entrega seja inferior a 6,0 (seis) pontos.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35. A versão final do TCC deverá ser entregue em CD (duas vias), no qual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deve constar a monografia digital em formato PDF e Word e uma cópia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impressa e encadernada em capa dura, de acordo com as normas disponíveis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no Manual de Monografia do curso.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A versão final do TCC deverá ser entregue 07 (sete) dias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após a data da defesa. Caso não seja cumprido o prazo, o aluno perderá meio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(0,5) ponto para cada dia de atraso, podendo ser reprovado, caso a nota final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seja inferior a seis (6,0).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XI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REPROVAÇÃO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36. Haverá a reprovação do acadêmico que: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AA6B24">
      <w:pPr>
        <w:pStyle w:val="SemEspaamento"/>
        <w:numPr>
          <w:ilvl w:val="0"/>
          <w:numId w:val="33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Não entregar o Trabalho de Conclusão de curso (versão final) no prazo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estabelecido;</w:t>
      </w:r>
    </w:p>
    <w:p w:rsidR="00E408CB" w:rsidRPr="00E408CB" w:rsidRDefault="00E408CB" w:rsidP="00AA6B24">
      <w:pPr>
        <w:pStyle w:val="SemEspaamento"/>
        <w:numPr>
          <w:ilvl w:val="0"/>
          <w:numId w:val="33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Não cumprimento do percentual de 75% de frequência, conforme prevê 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 xml:space="preserve">regimento interno </w:t>
      </w:r>
      <w:r>
        <w:rPr>
          <w:rFonts w:cstheme="minorHAnsi"/>
          <w:sz w:val="20"/>
          <w:szCs w:val="20"/>
        </w:rPr>
        <w:t>da IES</w:t>
      </w:r>
      <w:r w:rsidRPr="00E408CB">
        <w:rPr>
          <w:rFonts w:cstheme="minorHAnsi"/>
          <w:sz w:val="20"/>
          <w:szCs w:val="20"/>
        </w:rPr>
        <w:t>;</w:t>
      </w:r>
    </w:p>
    <w:p w:rsidR="00E408CB" w:rsidRPr="00E408CB" w:rsidRDefault="00E408CB" w:rsidP="00AA6B24">
      <w:pPr>
        <w:pStyle w:val="SemEspaamento"/>
        <w:numPr>
          <w:ilvl w:val="0"/>
          <w:numId w:val="33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Obtiver a nota final menor que cinco (5,0) na primeira banca e/ou nota final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menor que seis (6,0) na segunda banca (reapresentação).</w:t>
      </w:r>
    </w:p>
    <w:p w:rsidR="00E408CB" w:rsidRPr="00E408CB" w:rsidRDefault="00E408CB" w:rsidP="00AA6B24">
      <w:pPr>
        <w:pStyle w:val="SemEspaamento"/>
        <w:numPr>
          <w:ilvl w:val="0"/>
          <w:numId w:val="33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Praticar o plágio total ou parcial;</w:t>
      </w:r>
    </w:p>
    <w:p w:rsidR="00E408CB" w:rsidRDefault="00E408CB" w:rsidP="00AA6B24">
      <w:pPr>
        <w:pStyle w:val="SemEspaamento"/>
        <w:numPr>
          <w:ilvl w:val="0"/>
          <w:numId w:val="33"/>
        </w:numPr>
        <w:spacing w:line="360" w:lineRule="auto"/>
        <w:ind w:left="1418" w:hanging="284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Fraudar o processo de pesquisa;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lastRenderedPageBreak/>
        <w:t>Parágrafo único. Também haverá a reprovação se houver a constatação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comercialização de monografia; e foram apresentados trabalhos de pesquisa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e/ou experimentação sem aprovação do comitê de ética responsável.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37. O aluno reprovado no TCC poderá solicitar junto a central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atendimento o protocolo para confirmação das somatórias das notas e grau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final do TCC. Casos extraordinários serão levados à avaliação e deliberação do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Conselho de curso pela coordenação adjunta.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Parágrafo único. Não serão disponibilizados ao aluno reprovado na segunda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banca, nova data de apresentação ou prazo para correções ou mesmo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reapresentação do TCC no semestre de sua reprovação.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38. Não é de responsabilidade do professor da disciplina ou orientador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busca por plágios nos trabalhos produzidos pelos acadêmicos durante as aulas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ou orientações individuais, sendo essa responsabilidade exclusiva do aluno,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arcando com as penalidades previstas no capítulo X deste documento.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CAPÍTULO XII</w:t>
      </w:r>
    </w:p>
    <w:p w:rsidR="00E408CB" w:rsidRPr="00E408CB" w:rsidRDefault="00E408CB" w:rsidP="00E408CB">
      <w:pPr>
        <w:pStyle w:val="SemEspaamento"/>
        <w:spacing w:line="360" w:lineRule="auto"/>
        <w:jc w:val="center"/>
        <w:rPr>
          <w:rFonts w:cstheme="minorHAnsi"/>
          <w:b/>
          <w:sz w:val="20"/>
          <w:szCs w:val="20"/>
        </w:rPr>
      </w:pPr>
      <w:r w:rsidRPr="00E408CB">
        <w:rPr>
          <w:rFonts w:cstheme="minorHAnsi"/>
          <w:b/>
          <w:sz w:val="20"/>
          <w:szCs w:val="20"/>
        </w:rPr>
        <w:t>DA APRESENTAÇÃO E DIAGRAMAÇÃO DO TRABALHO</w:t>
      </w: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39. Para a estruturação do trabalho de conclusão de curso, o aluno deverá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seguir as normas presentes no Manual de Elaboração do TCC do curso de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Medicina Veterinária, disponível no site da instituição.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40. A apresentação oral do TCC deve conter apresentação em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PowerPoint, composta por todos os tópicos constantes no trabalho impresso.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  <w:r w:rsidRPr="00E408CB">
        <w:rPr>
          <w:rFonts w:cstheme="minorHAnsi"/>
          <w:sz w:val="20"/>
          <w:szCs w:val="20"/>
        </w:rPr>
        <w:t>Art. 41. Para a elaboração da apresentação oral, as normas e regras para 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preparação do material ficam a critério do aluno e seu professor-orientador.</w:t>
      </w: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E408CB" w:rsidRPr="00E408CB" w:rsidRDefault="00E408CB" w:rsidP="00E408CB">
      <w:pPr>
        <w:pStyle w:val="SemEspaamento"/>
        <w:spacing w:line="360" w:lineRule="auto"/>
        <w:jc w:val="both"/>
        <w:rPr>
          <w:rFonts w:cstheme="minorHAnsi"/>
          <w:sz w:val="20"/>
          <w:szCs w:val="20"/>
          <w:lang w:eastAsia="pt-BR"/>
        </w:rPr>
      </w:pPr>
      <w:r w:rsidRPr="00E408CB">
        <w:rPr>
          <w:rFonts w:cstheme="minorHAnsi"/>
          <w:sz w:val="20"/>
          <w:szCs w:val="20"/>
        </w:rPr>
        <w:t>Parágrafo único. O material audiovisual utilizado pelo aluno durante a defesa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será avaliado de acordo com os critérios de avaliação elencados no Art. 21 e</w:t>
      </w:r>
      <w:r>
        <w:rPr>
          <w:rFonts w:cstheme="minorHAnsi"/>
          <w:sz w:val="20"/>
          <w:szCs w:val="20"/>
        </w:rPr>
        <w:t xml:space="preserve"> </w:t>
      </w:r>
      <w:r w:rsidRPr="00E408CB">
        <w:rPr>
          <w:rFonts w:cstheme="minorHAnsi"/>
          <w:sz w:val="20"/>
          <w:szCs w:val="20"/>
        </w:rPr>
        <w:t>descriminados no Anexo 7 deste regulamento.</w:t>
      </w:r>
    </w:p>
    <w:p w:rsidR="00E408CB" w:rsidRDefault="00E408CB" w:rsidP="00E408CB">
      <w:pPr>
        <w:rPr>
          <w:rFonts w:cstheme="minorBidi"/>
          <w:sz w:val="22"/>
          <w:szCs w:val="22"/>
          <w:lang w:eastAsia="en-US"/>
        </w:rPr>
      </w:pPr>
    </w:p>
    <w:p w:rsidR="003944D7" w:rsidRDefault="003944D7" w:rsidP="00E92D63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3944D7" w:rsidRDefault="003944D7" w:rsidP="00E92D63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3944D7" w:rsidRDefault="003944D7" w:rsidP="00E92D63">
      <w:pPr>
        <w:pStyle w:val="SemEspaamento"/>
        <w:spacing w:line="360" w:lineRule="auto"/>
        <w:jc w:val="both"/>
        <w:rPr>
          <w:rFonts w:cstheme="minorHAnsi"/>
          <w:sz w:val="20"/>
          <w:szCs w:val="20"/>
        </w:rPr>
      </w:pPr>
    </w:p>
    <w:p w:rsidR="00665254" w:rsidRDefault="00665254" w:rsidP="000257AF"/>
    <w:p w:rsidR="003944D7" w:rsidRPr="00911B48" w:rsidRDefault="003944D7" w:rsidP="003944D7">
      <w:pPr>
        <w:pStyle w:val="SemEspaamento"/>
        <w:jc w:val="center"/>
        <w:rPr>
          <w:rFonts w:cstheme="minorHAnsi"/>
          <w:sz w:val="20"/>
          <w:szCs w:val="20"/>
        </w:rPr>
      </w:pPr>
      <w:r w:rsidRPr="00911B48">
        <w:rPr>
          <w:rFonts w:cstheme="minorHAnsi"/>
          <w:sz w:val="20"/>
          <w:szCs w:val="20"/>
        </w:rPr>
        <w:t>_______________________________________</w:t>
      </w:r>
    </w:p>
    <w:p w:rsidR="003944D7" w:rsidRPr="00911B48" w:rsidRDefault="003944D7" w:rsidP="003944D7">
      <w:pPr>
        <w:pStyle w:val="SemEspaamento"/>
        <w:jc w:val="center"/>
        <w:rPr>
          <w:rFonts w:cstheme="minorHAnsi"/>
          <w:b/>
          <w:sz w:val="20"/>
          <w:szCs w:val="20"/>
        </w:rPr>
      </w:pPr>
      <w:r w:rsidRPr="00911B48">
        <w:rPr>
          <w:rFonts w:cstheme="minorHAnsi"/>
          <w:b/>
          <w:sz w:val="20"/>
          <w:szCs w:val="20"/>
        </w:rPr>
        <w:t>Diretoria Geral</w:t>
      </w:r>
    </w:p>
    <w:p w:rsidR="003944D7" w:rsidRPr="00911B48" w:rsidRDefault="003944D7" w:rsidP="003944D7">
      <w:pPr>
        <w:pStyle w:val="SemEspaamento"/>
        <w:jc w:val="center"/>
        <w:rPr>
          <w:rFonts w:cstheme="minorHAnsi"/>
          <w:b/>
          <w:sz w:val="20"/>
          <w:szCs w:val="20"/>
        </w:rPr>
      </w:pPr>
      <w:r w:rsidRPr="00911B48">
        <w:rPr>
          <w:rFonts w:cstheme="minorHAnsi"/>
          <w:b/>
          <w:sz w:val="20"/>
          <w:szCs w:val="20"/>
        </w:rPr>
        <w:t>FACULDADE GENNARI E PEARTREE - FGP</w:t>
      </w:r>
    </w:p>
    <w:p w:rsidR="003944D7" w:rsidRPr="000257AF" w:rsidRDefault="003944D7" w:rsidP="000257AF"/>
    <w:sectPr w:rsidR="003944D7" w:rsidRPr="000257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D0D" w:rsidRDefault="00D17D0D" w:rsidP="00E92D63">
      <w:r>
        <w:separator/>
      </w:r>
    </w:p>
  </w:endnote>
  <w:endnote w:type="continuationSeparator" w:id="0">
    <w:p w:rsidR="00D17D0D" w:rsidRDefault="00D17D0D" w:rsidP="00E92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385" w:rsidRDefault="00A9738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9289361"/>
      <w:docPartObj>
        <w:docPartGallery w:val="Page Numbers (Bottom of Page)"/>
        <w:docPartUnique/>
      </w:docPartObj>
    </w:sdtPr>
    <w:sdtEndPr/>
    <w:sdtContent>
      <w:p w:rsidR="003944D7" w:rsidRDefault="003944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48AB">
          <w:rPr>
            <w:noProof/>
          </w:rPr>
          <w:t>1</w:t>
        </w:r>
        <w:r>
          <w:fldChar w:fldCharType="end"/>
        </w:r>
      </w:p>
    </w:sdtContent>
  </w:sdt>
  <w:p w:rsidR="003944D7" w:rsidRDefault="003944D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385" w:rsidRDefault="00A9738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D0D" w:rsidRDefault="00D17D0D" w:rsidP="00E92D63">
      <w:r>
        <w:separator/>
      </w:r>
    </w:p>
  </w:footnote>
  <w:footnote w:type="continuationSeparator" w:id="0">
    <w:p w:rsidR="00D17D0D" w:rsidRDefault="00D17D0D" w:rsidP="00E92D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385" w:rsidRDefault="00A9738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2ED" w:rsidRPr="00FC78BE" w:rsidRDefault="00D17D0D" w:rsidP="00E92D63">
    <w:pPr>
      <w:pStyle w:val="Cabealho"/>
      <w:rPr>
        <w:rFonts w:cstheme="minorHAnsi"/>
        <w:b/>
        <w:sz w:val="24"/>
        <w:szCs w:val="24"/>
      </w:rPr>
    </w:pPr>
    <w:r>
      <w:rPr>
        <w:rFonts w:cstheme="minorHAnsi"/>
        <w:b/>
        <w:noProof/>
        <w:sz w:val="24"/>
        <w:szCs w:val="24"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482423" o:spid="_x0000_s2049" type="#_x0000_t75" style="position:absolute;margin-left:0;margin-top:0;width:338.65pt;height:210.25pt;z-index:-251658752;mso-position-horizontal:center;mso-position-horizontal-relative:margin;mso-position-vertical:center;mso-position-vertical-relative:margin" o:allowincell="f">
          <v:imagedata r:id="rId1" o:title="LOGO FGP ESTILIZADO(2)" gain="19661f" blacklevel="22938f"/>
          <w10:wrap anchorx="margin" anchory="margin"/>
        </v:shape>
      </w:pict>
    </w:r>
    <w:r w:rsidR="002452ED" w:rsidRPr="00FC78BE">
      <w:rPr>
        <w:rFonts w:cstheme="minorHAnsi"/>
        <w:b/>
        <w:sz w:val="24"/>
        <w:szCs w:val="24"/>
      </w:rPr>
      <w:t xml:space="preserve">ATO nº </w:t>
    </w:r>
    <w:r w:rsidR="00A97385">
      <w:rPr>
        <w:rFonts w:cstheme="minorHAnsi"/>
        <w:b/>
        <w:sz w:val="24"/>
        <w:szCs w:val="24"/>
      </w:rPr>
      <w:t>62</w:t>
    </w:r>
    <w:r w:rsidR="002452ED" w:rsidRPr="00FC78BE">
      <w:rPr>
        <w:rFonts w:cstheme="minorHAnsi"/>
        <w:b/>
        <w:sz w:val="24"/>
        <w:szCs w:val="24"/>
      </w:rPr>
      <w:t>/201</w:t>
    </w:r>
    <w:r w:rsidR="00A97385">
      <w:rPr>
        <w:rFonts w:cstheme="minorHAnsi"/>
        <w:b/>
        <w:sz w:val="24"/>
        <w:szCs w:val="24"/>
      </w:rPr>
      <w:t>8</w:t>
    </w:r>
  </w:p>
  <w:p w:rsidR="002452ED" w:rsidRDefault="002452ED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385" w:rsidRDefault="00A9738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F29B1"/>
    <w:multiLevelType w:val="hybridMultilevel"/>
    <w:tmpl w:val="37C62DC8"/>
    <w:lvl w:ilvl="0" w:tplc="20F23C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62DC3"/>
    <w:multiLevelType w:val="hybridMultilevel"/>
    <w:tmpl w:val="7C2C1BF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95FD7"/>
    <w:multiLevelType w:val="hybridMultilevel"/>
    <w:tmpl w:val="F3A496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E37DD5"/>
    <w:multiLevelType w:val="hybridMultilevel"/>
    <w:tmpl w:val="81A63E18"/>
    <w:lvl w:ilvl="0" w:tplc="8F2E47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E6B09"/>
    <w:multiLevelType w:val="hybridMultilevel"/>
    <w:tmpl w:val="0B4A929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6F75E9"/>
    <w:multiLevelType w:val="hybridMultilevel"/>
    <w:tmpl w:val="50368BE4"/>
    <w:lvl w:ilvl="0" w:tplc="19B473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5D27B5"/>
    <w:multiLevelType w:val="hybridMultilevel"/>
    <w:tmpl w:val="F10AD19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A018FA"/>
    <w:multiLevelType w:val="hybridMultilevel"/>
    <w:tmpl w:val="BAA045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A3EDF"/>
    <w:multiLevelType w:val="hybridMultilevel"/>
    <w:tmpl w:val="578AC5E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5647E5"/>
    <w:multiLevelType w:val="hybridMultilevel"/>
    <w:tmpl w:val="D3EA51D6"/>
    <w:lvl w:ilvl="0" w:tplc="27765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4A3DE5"/>
    <w:multiLevelType w:val="hybridMultilevel"/>
    <w:tmpl w:val="6600819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F65612"/>
    <w:multiLevelType w:val="hybridMultilevel"/>
    <w:tmpl w:val="0324E846"/>
    <w:lvl w:ilvl="0" w:tplc="84088C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0E0B27"/>
    <w:multiLevelType w:val="hybridMultilevel"/>
    <w:tmpl w:val="F16C3EA4"/>
    <w:lvl w:ilvl="0" w:tplc="1062E7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9557FD"/>
    <w:multiLevelType w:val="hybridMultilevel"/>
    <w:tmpl w:val="942E14D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7756BB"/>
    <w:multiLevelType w:val="hybridMultilevel"/>
    <w:tmpl w:val="02E687A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5514F9"/>
    <w:multiLevelType w:val="hybridMultilevel"/>
    <w:tmpl w:val="AA646C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3418D7"/>
    <w:multiLevelType w:val="hybridMultilevel"/>
    <w:tmpl w:val="EA24FBD6"/>
    <w:lvl w:ilvl="0" w:tplc="20F23C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5E53B7"/>
    <w:multiLevelType w:val="hybridMultilevel"/>
    <w:tmpl w:val="BEDA35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0E6345"/>
    <w:multiLevelType w:val="hybridMultilevel"/>
    <w:tmpl w:val="4E544FF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5367B0"/>
    <w:multiLevelType w:val="hybridMultilevel"/>
    <w:tmpl w:val="0EDC619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BC701B"/>
    <w:multiLevelType w:val="hybridMultilevel"/>
    <w:tmpl w:val="AFCCDABE"/>
    <w:lvl w:ilvl="0" w:tplc="15A018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8678E5"/>
    <w:multiLevelType w:val="hybridMultilevel"/>
    <w:tmpl w:val="9AECDA7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21012B"/>
    <w:multiLevelType w:val="hybridMultilevel"/>
    <w:tmpl w:val="80329ECA"/>
    <w:lvl w:ilvl="0" w:tplc="96B660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2C3E73"/>
    <w:multiLevelType w:val="hybridMultilevel"/>
    <w:tmpl w:val="E42E65A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65595A"/>
    <w:multiLevelType w:val="hybridMultilevel"/>
    <w:tmpl w:val="4BB6F33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2B21FB"/>
    <w:multiLevelType w:val="hybridMultilevel"/>
    <w:tmpl w:val="9EA481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243ED2"/>
    <w:multiLevelType w:val="hybridMultilevel"/>
    <w:tmpl w:val="A02A18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500227"/>
    <w:multiLevelType w:val="hybridMultilevel"/>
    <w:tmpl w:val="779E53F0"/>
    <w:lvl w:ilvl="0" w:tplc="842AAD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9404AD"/>
    <w:multiLevelType w:val="hybridMultilevel"/>
    <w:tmpl w:val="FEC6B8E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820A8"/>
    <w:multiLevelType w:val="hybridMultilevel"/>
    <w:tmpl w:val="41A6EE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720A3A"/>
    <w:multiLevelType w:val="hybridMultilevel"/>
    <w:tmpl w:val="F79C9E24"/>
    <w:lvl w:ilvl="0" w:tplc="3CD64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657F77"/>
    <w:multiLevelType w:val="hybridMultilevel"/>
    <w:tmpl w:val="A9F0F37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DD314C"/>
    <w:multiLevelType w:val="hybridMultilevel"/>
    <w:tmpl w:val="001CA45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1"/>
  </w:num>
  <w:num w:numId="3">
    <w:abstractNumId w:val="31"/>
  </w:num>
  <w:num w:numId="4">
    <w:abstractNumId w:val="8"/>
  </w:num>
  <w:num w:numId="5">
    <w:abstractNumId w:val="7"/>
  </w:num>
  <w:num w:numId="6">
    <w:abstractNumId w:val="30"/>
  </w:num>
  <w:num w:numId="7">
    <w:abstractNumId w:val="1"/>
  </w:num>
  <w:num w:numId="8">
    <w:abstractNumId w:val="27"/>
  </w:num>
  <w:num w:numId="9">
    <w:abstractNumId w:val="2"/>
  </w:num>
  <w:num w:numId="10">
    <w:abstractNumId w:val="9"/>
  </w:num>
  <w:num w:numId="11">
    <w:abstractNumId w:val="15"/>
  </w:num>
  <w:num w:numId="12">
    <w:abstractNumId w:val="20"/>
  </w:num>
  <w:num w:numId="13">
    <w:abstractNumId w:val="28"/>
  </w:num>
  <w:num w:numId="14">
    <w:abstractNumId w:val="5"/>
  </w:num>
  <w:num w:numId="15">
    <w:abstractNumId w:val="18"/>
  </w:num>
  <w:num w:numId="16">
    <w:abstractNumId w:val="22"/>
  </w:num>
  <w:num w:numId="17">
    <w:abstractNumId w:val="25"/>
  </w:num>
  <w:num w:numId="18">
    <w:abstractNumId w:val="3"/>
  </w:num>
  <w:num w:numId="19">
    <w:abstractNumId w:val="29"/>
  </w:num>
  <w:num w:numId="20">
    <w:abstractNumId w:val="12"/>
  </w:num>
  <w:num w:numId="21">
    <w:abstractNumId w:val="17"/>
  </w:num>
  <w:num w:numId="22">
    <w:abstractNumId w:val="16"/>
  </w:num>
  <w:num w:numId="23">
    <w:abstractNumId w:val="0"/>
  </w:num>
  <w:num w:numId="24">
    <w:abstractNumId w:val="4"/>
  </w:num>
  <w:num w:numId="25">
    <w:abstractNumId w:val="24"/>
  </w:num>
  <w:num w:numId="26">
    <w:abstractNumId w:val="21"/>
  </w:num>
  <w:num w:numId="27">
    <w:abstractNumId w:val="13"/>
  </w:num>
  <w:num w:numId="28">
    <w:abstractNumId w:val="26"/>
  </w:num>
  <w:num w:numId="29">
    <w:abstractNumId w:val="19"/>
  </w:num>
  <w:num w:numId="30">
    <w:abstractNumId w:val="32"/>
  </w:num>
  <w:num w:numId="31">
    <w:abstractNumId w:val="10"/>
  </w:num>
  <w:num w:numId="32">
    <w:abstractNumId w:val="14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40"/>
    <w:rsid w:val="00023370"/>
    <w:rsid w:val="000257AF"/>
    <w:rsid w:val="00191A87"/>
    <w:rsid w:val="00193785"/>
    <w:rsid w:val="001C34BD"/>
    <w:rsid w:val="002452ED"/>
    <w:rsid w:val="002A6AFC"/>
    <w:rsid w:val="003014E4"/>
    <w:rsid w:val="003944D7"/>
    <w:rsid w:val="0049114D"/>
    <w:rsid w:val="00603E40"/>
    <w:rsid w:val="00665254"/>
    <w:rsid w:val="00835564"/>
    <w:rsid w:val="009148AB"/>
    <w:rsid w:val="009B539C"/>
    <w:rsid w:val="00A273B8"/>
    <w:rsid w:val="00A97385"/>
    <w:rsid w:val="00AA6B24"/>
    <w:rsid w:val="00AF5808"/>
    <w:rsid w:val="00B0380E"/>
    <w:rsid w:val="00C8110D"/>
    <w:rsid w:val="00D023D6"/>
    <w:rsid w:val="00D17D0D"/>
    <w:rsid w:val="00E408CB"/>
    <w:rsid w:val="00E9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D6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2337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E92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92D63"/>
  </w:style>
  <w:style w:type="paragraph" w:styleId="Rodap">
    <w:name w:val="footer"/>
    <w:basedOn w:val="Normal"/>
    <w:link w:val="RodapChar"/>
    <w:uiPriority w:val="99"/>
    <w:unhideWhenUsed/>
    <w:rsid w:val="00E92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92D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D6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2337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E92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92D63"/>
  </w:style>
  <w:style w:type="paragraph" w:styleId="Rodap">
    <w:name w:val="footer"/>
    <w:basedOn w:val="Normal"/>
    <w:link w:val="RodapChar"/>
    <w:uiPriority w:val="99"/>
    <w:unhideWhenUsed/>
    <w:rsid w:val="00E92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92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3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3461</Words>
  <Characters>18695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Win7</cp:lastModifiedBy>
  <cp:revision>2</cp:revision>
  <cp:lastPrinted>2018-02-14T00:58:00Z</cp:lastPrinted>
  <dcterms:created xsi:type="dcterms:W3CDTF">2022-03-28T16:33:00Z</dcterms:created>
  <dcterms:modified xsi:type="dcterms:W3CDTF">2022-03-28T16:33:00Z</dcterms:modified>
</cp:coreProperties>
</file>